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A4417" w14:textId="77777777" w:rsidR="002A6DE6" w:rsidRPr="00636455" w:rsidRDefault="002A6DE6" w:rsidP="002A6DE6">
      <w:pPr>
        <w:jc w:val="center"/>
        <w:rPr>
          <w:rFonts w:ascii="Arial" w:hAnsi="Arial" w:cs="Arial"/>
          <w:b/>
          <w:sz w:val="23"/>
          <w:szCs w:val="23"/>
        </w:rPr>
      </w:pPr>
      <w:r w:rsidRPr="00636455">
        <w:rPr>
          <w:rFonts w:ascii="Arial" w:hAnsi="Arial" w:cs="Arial"/>
          <w:b/>
          <w:sz w:val="23"/>
          <w:szCs w:val="23"/>
        </w:rPr>
        <w:t>SENATE MEETING SUMMARY</w:t>
      </w:r>
    </w:p>
    <w:p w14:paraId="70E2EBE3" w14:textId="77777777" w:rsidR="002A6DE6" w:rsidRPr="00636455" w:rsidRDefault="002A6DE6" w:rsidP="002A6DE6">
      <w:pPr>
        <w:jc w:val="center"/>
        <w:rPr>
          <w:rFonts w:ascii="Arial" w:hAnsi="Arial" w:cs="Arial"/>
          <w:b/>
          <w:sz w:val="23"/>
          <w:szCs w:val="23"/>
        </w:rPr>
      </w:pPr>
      <w:r w:rsidRPr="00636455">
        <w:rPr>
          <w:rFonts w:ascii="Arial" w:hAnsi="Arial" w:cs="Arial"/>
          <w:b/>
          <w:sz w:val="23"/>
          <w:szCs w:val="23"/>
        </w:rPr>
        <w:t>April 20, 2016</w:t>
      </w:r>
    </w:p>
    <w:p w14:paraId="4C8052E2" w14:textId="77777777" w:rsidR="002A6DE6" w:rsidRPr="00636455" w:rsidRDefault="002A6DE6" w:rsidP="002A6DE6">
      <w:pPr>
        <w:jc w:val="center"/>
        <w:rPr>
          <w:rFonts w:ascii="Arial" w:hAnsi="Arial" w:cs="Arial"/>
          <w:b/>
          <w:sz w:val="23"/>
          <w:szCs w:val="23"/>
        </w:rPr>
      </w:pPr>
    </w:p>
    <w:p w14:paraId="71F885D6" w14:textId="77777777" w:rsidR="002A6DE6" w:rsidRPr="00636455" w:rsidRDefault="002A6DE6" w:rsidP="002A6DE6">
      <w:pPr>
        <w:pStyle w:val="ListParagraph"/>
        <w:numPr>
          <w:ilvl w:val="0"/>
          <w:numId w:val="1"/>
        </w:numPr>
        <w:rPr>
          <w:rFonts w:ascii="Arial" w:hAnsi="Arial" w:cs="Arial"/>
          <w:sz w:val="23"/>
          <w:szCs w:val="23"/>
        </w:rPr>
      </w:pPr>
      <w:r w:rsidRPr="00636455">
        <w:rPr>
          <w:rFonts w:ascii="Arial" w:hAnsi="Arial" w:cs="Arial"/>
          <w:sz w:val="23"/>
          <w:szCs w:val="23"/>
        </w:rPr>
        <w:t xml:space="preserve">Special Order – Presidential Briefing </w:t>
      </w:r>
    </w:p>
    <w:p w14:paraId="6633457F" w14:textId="77777777" w:rsidR="002A6DE6" w:rsidRPr="00636455" w:rsidRDefault="002A6DE6" w:rsidP="002A6DE6">
      <w:pPr>
        <w:pStyle w:val="ListParagraph"/>
        <w:numPr>
          <w:ilvl w:val="1"/>
          <w:numId w:val="1"/>
        </w:numPr>
        <w:rPr>
          <w:rFonts w:ascii="Arial" w:hAnsi="Arial" w:cs="Arial"/>
          <w:sz w:val="23"/>
          <w:szCs w:val="23"/>
        </w:rPr>
      </w:pPr>
      <w:r w:rsidRPr="00636455">
        <w:rPr>
          <w:rFonts w:ascii="Arial" w:hAnsi="Arial" w:cs="Arial"/>
          <w:sz w:val="23"/>
          <w:szCs w:val="23"/>
        </w:rPr>
        <w:t>President Loh spoke about the Review of Shared Governance Procedure Implementation report.</w:t>
      </w:r>
    </w:p>
    <w:p w14:paraId="57FE028F" w14:textId="77777777" w:rsidR="002A6DE6" w:rsidRPr="00636455" w:rsidRDefault="002A6DE6" w:rsidP="002A6DE6">
      <w:pPr>
        <w:pStyle w:val="ListParagraph"/>
        <w:numPr>
          <w:ilvl w:val="1"/>
          <w:numId w:val="1"/>
        </w:numPr>
        <w:rPr>
          <w:rFonts w:ascii="Arial" w:hAnsi="Arial" w:cs="Arial"/>
          <w:sz w:val="23"/>
          <w:szCs w:val="23"/>
        </w:rPr>
      </w:pPr>
      <w:r w:rsidRPr="00636455">
        <w:rPr>
          <w:rFonts w:ascii="Arial" w:hAnsi="Arial" w:cs="Arial"/>
          <w:sz w:val="23"/>
          <w:szCs w:val="23"/>
        </w:rPr>
        <w:t>President Loh expressed his commitment to shared governance and noted the importance of informed engagement.</w:t>
      </w:r>
    </w:p>
    <w:p w14:paraId="46B51798" w14:textId="77777777" w:rsidR="002A6DE6" w:rsidRPr="00636455" w:rsidRDefault="002A6DE6" w:rsidP="002A6DE6">
      <w:pPr>
        <w:pStyle w:val="ListParagraph"/>
        <w:numPr>
          <w:ilvl w:val="1"/>
          <w:numId w:val="1"/>
        </w:numPr>
        <w:rPr>
          <w:rFonts w:ascii="Arial" w:hAnsi="Arial" w:cs="Arial"/>
          <w:sz w:val="23"/>
          <w:szCs w:val="23"/>
        </w:rPr>
      </w:pPr>
      <w:r w:rsidRPr="00636455">
        <w:rPr>
          <w:rFonts w:ascii="Arial" w:hAnsi="Arial" w:cs="Arial"/>
          <w:sz w:val="23"/>
          <w:szCs w:val="23"/>
        </w:rPr>
        <w:t>President Loh noted that the Senate looks at University-wide issues and that governance should be from a university-wide perspective.</w:t>
      </w:r>
    </w:p>
    <w:p w14:paraId="2C56EE6C" w14:textId="77777777" w:rsidR="002A6DE6" w:rsidRPr="00636455" w:rsidRDefault="002A6DE6" w:rsidP="002A6DE6">
      <w:pPr>
        <w:pStyle w:val="ListParagraph"/>
        <w:numPr>
          <w:ilvl w:val="0"/>
          <w:numId w:val="1"/>
        </w:numPr>
        <w:rPr>
          <w:rFonts w:ascii="Arial" w:hAnsi="Arial" w:cs="Arial"/>
          <w:sz w:val="23"/>
          <w:szCs w:val="23"/>
        </w:rPr>
      </w:pPr>
      <w:r w:rsidRPr="00636455">
        <w:rPr>
          <w:rFonts w:ascii="Arial" w:hAnsi="Arial" w:cs="Arial"/>
          <w:sz w:val="23"/>
          <w:szCs w:val="23"/>
        </w:rPr>
        <w:t>Senate Chair’s Report</w:t>
      </w:r>
    </w:p>
    <w:p w14:paraId="1E0574A9" w14:textId="77777777" w:rsidR="002A6DE6" w:rsidRPr="00636455" w:rsidRDefault="002A6DE6" w:rsidP="002A6DE6">
      <w:pPr>
        <w:pStyle w:val="ListParagraph"/>
        <w:numPr>
          <w:ilvl w:val="1"/>
          <w:numId w:val="1"/>
        </w:numPr>
        <w:rPr>
          <w:rFonts w:ascii="Arial" w:eastAsia="MS Mincho" w:hAnsi="Arial" w:cs="Arial"/>
          <w:sz w:val="23"/>
          <w:szCs w:val="23"/>
          <w:u w:val="single"/>
        </w:rPr>
      </w:pPr>
      <w:r w:rsidRPr="00636455">
        <w:rPr>
          <w:rFonts w:ascii="Arial" w:eastAsia="MS Mincho" w:hAnsi="Arial" w:cs="Arial"/>
          <w:sz w:val="23"/>
          <w:szCs w:val="23"/>
          <w:u w:val="single"/>
        </w:rPr>
        <w:t xml:space="preserve">Committee Volunteer Period </w:t>
      </w:r>
    </w:p>
    <w:p w14:paraId="52593F8D" w14:textId="77777777" w:rsidR="002A6DE6" w:rsidRPr="00636455" w:rsidRDefault="002A6DE6" w:rsidP="002A6DE6">
      <w:pPr>
        <w:pStyle w:val="ListParagraph"/>
        <w:ind w:left="1440"/>
        <w:rPr>
          <w:rFonts w:ascii="Arial" w:eastAsia="MS Mincho" w:hAnsi="Arial" w:cs="Arial"/>
          <w:sz w:val="23"/>
          <w:szCs w:val="23"/>
        </w:rPr>
      </w:pPr>
      <w:r w:rsidRPr="00636455">
        <w:rPr>
          <w:rFonts w:ascii="Arial" w:eastAsia="MS Mincho" w:hAnsi="Arial" w:cs="Arial"/>
          <w:sz w:val="23"/>
          <w:szCs w:val="23"/>
        </w:rPr>
        <w:t>The</w:t>
      </w:r>
      <w:r w:rsidRPr="00636455">
        <w:rPr>
          <w:rFonts w:ascii="Arial" w:hAnsi="Arial" w:cs="Arial"/>
          <w:sz w:val="23"/>
          <w:szCs w:val="23"/>
        </w:rPr>
        <w:t xml:space="preserve"> volunteer period for Senate standing committees had recently opened.  Chair Brown encouraged senators to reach out to the campus community about participating in shared governance and encourage volunteers to serve on a committee by going to the website: </w:t>
      </w:r>
      <w:hyperlink r:id="rId8" w:history="1">
        <w:r w:rsidRPr="00636455">
          <w:rPr>
            <w:rStyle w:val="Hyperlink"/>
            <w:rFonts w:ascii="Arial" w:hAnsi="Arial" w:cs="Arial"/>
            <w:sz w:val="23"/>
            <w:szCs w:val="23"/>
          </w:rPr>
          <w:t>www.senate.umd.edu</w:t>
        </w:r>
      </w:hyperlink>
      <w:r w:rsidRPr="00636455">
        <w:rPr>
          <w:rFonts w:ascii="Arial" w:hAnsi="Arial" w:cs="Arial"/>
          <w:sz w:val="23"/>
          <w:szCs w:val="23"/>
        </w:rPr>
        <w:t>. He especially encouraged faculty to volunteer and engage their colleagues as well. The deadline to volunteer is April 30, 2016.</w:t>
      </w:r>
    </w:p>
    <w:p w14:paraId="44E7DAFD" w14:textId="77777777" w:rsidR="002A6DE6" w:rsidRPr="00636455" w:rsidRDefault="002A6DE6" w:rsidP="002A6DE6">
      <w:pPr>
        <w:pStyle w:val="ListParagraph"/>
        <w:numPr>
          <w:ilvl w:val="1"/>
          <w:numId w:val="1"/>
        </w:numPr>
        <w:rPr>
          <w:rFonts w:ascii="Arial" w:eastAsia="MS Mincho" w:hAnsi="Arial" w:cs="Arial"/>
          <w:sz w:val="23"/>
          <w:szCs w:val="23"/>
          <w:u w:val="single"/>
        </w:rPr>
      </w:pPr>
      <w:r w:rsidRPr="00636455">
        <w:rPr>
          <w:rFonts w:ascii="Arial" w:eastAsia="MS Mincho" w:hAnsi="Arial" w:cs="Arial"/>
          <w:sz w:val="23"/>
          <w:szCs w:val="23"/>
          <w:u w:val="single"/>
        </w:rPr>
        <w:t>Remaining Senate Meetings</w:t>
      </w:r>
    </w:p>
    <w:p w14:paraId="0DC902CA" w14:textId="77777777" w:rsidR="002A6DE6" w:rsidRPr="00636455" w:rsidRDefault="002A6DE6" w:rsidP="00717117">
      <w:pPr>
        <w:pStyle w:val="ListParagraph"/>
        <w:numPr>
          <w:ilvl w:val="2"/>
          <w:numId w:val="1"/>
        </w:numPr>
        <w:rPr>
          <w:rFonts w:ascii="Arial" w:eastAsia="MS Mincho" w:hAnsi="Arial" w:cs="Arial"/>
          <w:sz w:val="23"/>
          <w:szCs w:val="23"/>
        </w:rPr>
      </w:pPr>
      <w:r w:rsidRPr="00636455">
        <w:rPr>
          <w:rFonts w:ascii="Arial" w:eastAsia="MS Mincho" w:hAnsi="Arial" w:cs="Arial"/>
          <w:sz w:val="23"/>
          <w:szCs w:val="23"/>
        </w:rPr>
        <w:t>Chair Brown reminded Senators that there are now two more Senate meetings this academic year. The next meeting is an extra meeting that has been added to the schedule on April 28</w:t>
      </w:r>
      <w:r w:rsidRPr="00636455">
        <w:rPr>
          <w:rFonts w:ascii="Arial" w:eastAsia="MS Mincho" w:hAnsi="Arial" w:cs="Arial"/>
          <w:sz w:val="23"/>
          <w:szCs w:val="23"/>
          <w:vertAlign w:val="superscript"/>
        </w:rPr>
        <w:t>th</w:t>
      </w:r>
      <w:r w:rsidRPr="00636455">
        <w:rPr>
          <w:rFonts w:ascii="Arial" w:eastAsia="MS Mincho" w:hAnsi="Arial" w:cs="Arial"/>
          <w:sz w:val="23"/>
          <w:szCs w:val="23"/>
        </w:rPr>
        <w:t xml:space="preserve">. This will now be the last business meeting of the semester for any outgoing Senators. Chair Brown noted that the Senate would have several time-sensitive issues presented at this meeting and expressed the importance of a quorum to conduct business. </w:t>
      </w:r>
    </w:p>
    <w:p w14:paraId="737CC1EB" w14:textId="77777777" w:rsidR="002A6DE6" w:rsidRPr="00636455" w:rsidRDefault="002A6DE6" w:rsidP="00717117">
      <w:pPr>
        <w:pStyle w:val="ListParagraph"/>
        <w:numPr>
          <w:ilvl w:val="2"/>
          <w:numId w:val="1"/>
        </w:numPr>
        <w:rPr>
          <w:rFonts w:ascii="Arial" w:eastAsia="MS Mincho" w:hAnsi="Arial" w:cs="Arial"/>
          <w:sz w:val="23"/>
          <w:szCs w:val="23"/>
        </w:rPr>
      </w:pPr>
      <w:r w:rsidRPr="00636455">
        <w:rPr>
          <w:rFonts w:ascii="Arial" w:eastAsia="MS Mincho" w:hAnsi="Arial" w:cs="Arial"/>
          <w:sz w:val="23"/>
          <w:szCs w:val="23"/>
        </w:rPr>
        <w:t>The May 5</w:t>
      </w:r>
      <w:r w:rsidRPr="00636455">
        <w:rPr>
          <w:rFonts w:ascii="Arial" w:eastAsia="MS Mincho" w:hAnsi="Arial" w:cs="Arial"/>
          <w:sz w:val="23"/>
          <w:szCs w:val="23"/>
          <w:vertAlign w:val="superscript"/>
        </w:rPr>
        <w:t>th</w:t>
      </w:r>
      <w:r w:rsidRPr="00636455">
        <w:rPr>
          <w:rFonts w:ascii="Arial" w:eastAsia="MS Mincho" w:hAnsi="Arial" w:cs="Arial"/>
          <w:sz w:val="23"/>
          <w:szCs w:val="23"/>
        </w:rPr>
        <w:t xml:space="preserve"> Transition Senate Meeting will be for all continuing and incoming senators. On May 5</w:t>
      </w:r>
      <w:r w:rsidRPr="00636455">
        <w:rPr>
          <w:rFonts w:ascii="Arial" w:eastAsia="MS Mincho" w:hAnsi="Arial" w:cs="Arial"/>
          <w:sz w:val="23"/>
          <w:szCs w:val="23"/>
          <w:vertAlign w:val="superscript"/>
        </w:rPr>
        <w:t>th</w:t>
      </w:r>
      <w:r w:rsidRPr="00636455">
        <w:rPr>
          <w:rFonts w:ascii="Arial" w:eastAsia="MS Mincho" w:hAnsi="Arial" w:cs="Arial"/>
          <w:sz w:val="23"/>
          <w:szCs w:val="23"/>
        </w:rPr>
        <w:t>, the Senate will elect its next Chair-Elect, Jordan Goodman will take over as Chair, and the Senate will then vote for the elected committees of the Senate. The names of candidates running for the various committees and their candidacy statements will be distributed on April 21</w:t>
      </w:r>
      <w:r w:rsidRPr="00636455">
        <w:rPr>
          <w:rFonts w:ascii="Arial" w:eastAsia="MS Mincho" w:hAnsi="Arial" w:cs="Arial"/>
          <w:sz w:val="23"/>
          <w:szCs w:val="23"/>
          <w:vertAlign w:val="superscript"/>
        </w:rPr>
        <w:t>st</w:t>
      </w:r>
      <w:r w:rsidRPr="00636455">
        <w:rPr>
          <w:rFonts w:ascii="Arial" w:eastAsia="MS Mincho" w:hAnsi="Arial" w:cs="Arial"/>
          <w:sz w:val="23"/>
          <w:szCs w:val="23"/>
        </w:rPr>
        <w:t>.</w:t>
      </w:r>
    </w:p>
    <w:p w14:paraId="1428399A" w14:textId="77777777" w:rsidR="00717117" w:rsidRPr="00636455" w:rsidRDefault="0046130F" w:rsidP="006D2D3D">
      <w:pPr>
        <w:pStyle w:val="ListParagraph"/>
        <w:numPr>
          <w:ilvl w:val="0"/>
          <w:numId w:val="1"/>
        </w:numPr>
        <w:rPr>
          <w:rFonts w:ascii="Arial" w:hAnsi="Arial" w:cs="Arial"/>
          <w:sz w:val="23"/>
          <w:szCs w:val="23"/>
        </w:rPr>
      </w:pPr>
      <w:hyperlink r:id="rId9" w:history="1">
        <w:r w:rsidR="00717117" w:rsidRPr="00636455">
          <w:rPr>
            <w:rStyle w:val="Hyperlink"/>
            <w:rFonts w:ascii="Arial" w:hAnsi="Arial" w:cs="Arial"/>
            <w:sz w:val="23"/>
            <w:szCs w:val="23"/>
          </w:rPr>
          <w:t>Review of Shared Governance Procedure Implementation (Senate Doc. No. 15-16-09) (Information)</w:t>
        </w:r>
      </w:hyperlink>
    </w:p>
    <w:p w14:paraId="66368BB4" w14:textId="77777777" w:rsidR="002A6DE6" w:rsidRPr="00636455" w:rsidRDefault="002A6DE6" w:rsidP="006D2D3D">
      <w:pPr>
        <w:pStyle w:val="ListParagraph"/>
        <w:numPr>
          <w:ilvl w:val="1"/>
          <w:numId w:val="1"/>
        </w:numPr>
        <w:rPr>
          <w:rFonts w:ascii="Arial" w:hAnsi="Arial" w:cs="Arial"/>
          <w:sz w:val="23"/>
          <w:szCs w:val="23"/>
        </w:rPr>
      </w:pPr>
      <w:r w:rsidRPr="00636455">
        <w:rPr>
          <w:rFonts w:ascii="Arial" w:hAnsi="Arial" w:cs="Arial"/>
          <w:sz w:val="23"/>
          <w:szCs w:val="23"/>
        </w:rPr>
        <w:t>Chair Brown reminded Senators that the Senate leadership developed a series of actionable procedures to increase communication, inclusiveness, transparency, engagement, awareness, and trust. These procedures were intended to improve not only communication and relationships between the Senate, SEC, and the administration, but also to improve our working efficiencies and enhance the awareness of the campus community on the impact that the Senate’s activities have on their daily lives and the importance of shared governance.</w:t>
      </w:r>
    </w:p>
    <w:p w14:paraId="559A7286" w14:textId="77777777" w:rsidR="002A6DE6" w:rsidRPr="00636455" w:rsidRDefault="002A6DE6" w:rsidP="006D2D3D">
      <w:pPr>
        <w:pStyle w:val="ListParagraph"/>
        <w:numPr>
          <w:ilvl w:val="1"/>
          <w:numId w:val="1"/>
        </w:numPr>
        <w:rPr>
          <w:rFonts w:ascii="Arial" w:hAnsi="Arial" w:cs="Arial"/>
          <w:sz w:val="23"/>
          <w:szCs w:val="23"/>
        </w:rPr>
      </w:pPr>
      <w:r w:rsidRPr="00636455">
        <w:rPr>
          <w:rFonts w:ascii="Arial" w:hAnsi="Arial" w:cs="Arial"/>
          <w:sz w:val="23"/>
          <w:szCs w:val="23"/>
        </w:rPr>
        <w:t>The SEC was charged with conducting a review of these procedures.</w:t>
      </w:r>
    </w:p>
    <w:p w14:paraId="21285B5E" w14:textId="77777777" w:rsidR="002A6DE6" w:rsidRPr="00636455" w:rsidRDefault="002A6DE6" w:rsidP="006D2D3D">
      <w:pPr>
        <w:pStyle w:val="ListParagraph"/>
        <w:numPr>
          <w:ilvl w:val="1"/>
          <w:numId w:val="1"/>
        </w:numPr>
        <w:rPr>
          <w:rFonts w:ascii="Arial" w:hAnsi="Arial" w:cs="Arial"/>
          <w:sz w:val="23"/>
          <w:szCs w:val="23"/>
        </w:rPr>
      </w:pPr>
      <w:r w:rsidRPr="00636455">
        <w:rPr>
          <w:rFonts w:ascii="Arial" w:hAnsi="Arial" w:cs="Arial"/>
          <w:sz w:val="23"/>
          <w:szCs w:val="23"/>
        </w:rPr>
        <w:lastRenderedPageBreak/>
        <w:t xml:space="preserve">Chair Brown noted that the report included in your materials is an information item that details the results of that review. </w:t>
      </w:r>
    </w:p>
    <w:p w14:paraId="2445F313" w14:textId="77777777" w:rsidR="002A6DE6" w:rsidRPr="00636455" w:rsidRDefault="002A6DE6" w:rsidP="006D2D3D">
      <w:pPr>
        <w:pStyle w:val="ListParagraph"/>
        <w:numPr>
          <w:ilvl w:val="1"/>
          <w:numId w:val="1"/>
        </w:numPr>
        <w:rPr>
          <w:rFonts w:ascii="Arial" w:hAnsi="Arial" w:cs="Arial"/>
          <w:sz w:val="23"/>
          <w:szCs w:val="23"/>
        </w:rPr>
      </w:pPr>
      <w:r w:rsidRPr="00636455">
        <w:rPr>
          <w:rFonts w:ascii="Arial" w:hAnsi="Arial" w:cs="Arial"/>
          <w:sz w:val="23"/>
          <w:szCs w:val="23"/>
        </w:rPr>
        <w:t xml:space="preserve">While engagement between the Senate and the administration, and between the Senate and the campus community, has improved over the past year, more work still needs to be done. </w:t>
      </w:r>
    </w:p>
    <w:p w14:paraId="2A8AF625" w14:textId="77777777" w:rsidR="002A6DE6" w:rsidRPr="00636455" w:rsidRDefault="002A6DE6" w:rsidP="006D2D3D">
      <w:pPr>
        <w:pStyle w:val="ListParagraph"/>
        <w:numPr>
          <w:ilvl w:val="1"/>
          <w:numId w:val="1"/>
        </w:numPr>
        <w:rPr>
          <w:rFonts w:ascii="Arial" w:hAnsi="Arial" w:cs="Arial"/>
          <w:sz w:val="23"/>
          <w:szCs w:val="23"/>
        </w:rPr>
      </w:pPr>
      <w:r w:rsidRPr="00636455">
        <w:rPr>
          <w:rFonts w:ascii="Arial" w:hAnsi="Arial" w:cs="Arial"/>
          <w:sz w:val="23"/>
          <w:szCs w:val="23"/>
        </w:rPr>
        <w:t>The procedures put in place this year should be reviewed, revised, and expanded to meet the needs of the campus and its constituents. The Senate leadership should continue to work with the administration to improve procedures to enhance shared governance at the University and continue to develop new ways to engage the campus community in the work of the Senate.</w:t>
      </w:r>
    </w:p>
    <w:p w14:paraId="3011C5E7" w14:textId="77777777" w:rsidR="006D2D3D" w:rsidRPr="00636455" w:rsidRDefault="0046130F" w:rsidP="006D2D3D">
      <w:pPr>
        <w:pStyle w:val="ListParagraph"/>
        <w:numPr>
          <w:ilvl w:val="0"/>
          <w:numId w:val="1"/>
        </w:numPr>
        <w:rPr>
          <w:rFonts w:ascii="Arial" w:hAnsi="Arial" w:cs="Arial"/>
          <w:sz w:val="23"/>
          <w:szCs w:val="23"/>
        </w:rPr>
      </w:pPr>
      <w:hyperlink r:id="rId10" w:history="1">
        <w:r w:rsidR="006D2D3D" w:rsidRPr="00636455">
          <w:rPr>
            <w:rStyle w:val="Hyperlink"/>
            <w:rFonts w:ascii="Arial" w:hAnsi="Arial" w:cs="Arial"/>
            <w:sz w:val="23"/>
            <w:szCs w:val="23"/>
          </w:rPr>
          <w:t>PCC Proposal to Establish a Bachelor of Arts in Public Policy (Senate Doc. No. 15-16-27)</w:t>
        </w:r>
      </w:hyperlink>
    </w:p>
    <w:p w14:paraId="34E20E4D" w14:textId="77777777" w:rsidR="00717117" w:rsidRPr="00636455" w:rsidRDefault="00717117" w:rsidP="00717117">
      <w:pPr>
        <w:pStyle w:val="ListParagraph"/>
        <w:numPr>
          <w:ilvl w:val="1"/>
          <w:numId w:val="1"/>
        </w:numPr>
        <w:rPr>
          <w:rFonts w:ascii="Arial" w:hAnsi="Arial" w:cs="Arial"/>
          <w:sz w:val="23"/>
          <w:szCs w:val="23"/>
        </w:rPr>
      </w:pPr>
      <w:r w:rsidRPr="00636455">
        <w:rPr>
          <w:rFonts w:ascii="Arial" w:hAnsi="Arial" w:cs="Arial"/>
          <w:sz w:val="23"/>
          <w:szCs w:val="23"/>
        </w:rPr>
        <w:t>The Senate approved the new undergraduate degree program in Public Policy.</w:t>
      </w:r>
    </w:p>
    <w:p w14:paraId="5F4B8294" w14:textId="77777777" w:rsidR="006D2D3D" w:rsidRPr="00636455" w:rsidRDefault="0046130F" w:rsidP="006D2D3D">
      <w:pPr>
        <w:pStyle w:val="ListParagraph"/>
        <w:numPr>
          <w:ilvl w:val="0"/>
          <w:numId w:val="1"/>
        </w:numPr>
        <w:rPr>
          <w:rFonts w:ascii="Arial" w:hAnsi="Arial" w:cs="Arial"/>
          <w:sz w:val="23"/>
          <w:szCs w:val="23"/>
        </w:rPr>
      </w:pPr>
      <w:hyperlink r:id="rId11" w:history="1">
        <w:r w:rsidR="006D2D3D" w:rsidRPr="00636455">
          <w:rPr>
            <w:rStyle w:val="Hyperlink"/>
            <w:rFonts w:ascii="Arial" w:hAnsi="Arial" w:cs="Arial"/>
            <w:sz w:val="23"/>
            <w:szCs w:val="23"/>
          </w:rPr>
          <w:t>Suggested Revision to the Academic Clemency Policy (Senate Doc. No. 14-15-29)</w:t>
        </w:r>
      </w:hyperlink>
    </w:p>
    <w:p w14:paraId="6EDD431A" w14:textId="77777777" w:rsidR="00717117" w:rsidRPr="00636455" w:rsidRDefault="00717117" w:rsidP="006D2D3D">
      <w:pPr>
        <w:pStyle w:val="ListParagraph"/>
        <w:numPr>
          <w:ilvl w:val="1"/>
          <w:numId w:val="1"/>
        </w:numPr>
        <w:rPr>
          <w:rFonts w:ascii="Arial" w:hAnsi="Arial" w:cs="Arial"/>
          <w:sz w:val="23"/>
          <w:szCs w:val="23"/>
        </w:rPr>
      </w:pPr>
      <w:r w:rsidRPr="00636455">
        <w:rPr>
          <w:rFonts w:ascii="Arial" w:hAnsi="Arial" w:cs="Arial"/>
          <w:sz w:val="23"/>
          <w:szCs w:val="23"/>
        </w:rPr>
        <w:t>The Senate approved the revised policy.</w:t>
      </w:r>
    </w:p>
    <w:p w14:paraId="39642665" w14:textId="77777777" w:rsidR="00D43C80" w:rsidRPr="00636455" w:rsidRDefault="0046130F" w:rsidP="00D43C80">
      <w:pPr>
        <w:pStyle w:val="ListParagraph"/>
        <w:numPr>
          <w:ilvl w:val="0"/>
          <w:numId w:val="1"/>
        </w:numPr>
        <w:rPr>
          <w:rFonts w:ascii="Arial" w:hAnsi="Arial" w:cs="Arial"/>
          <w:sz w:val="23"/>
          <w:szCs w:val="23"/>
        </w:rPr>
      </w:pPr>
      <w:hyperlink r:id="rId12" w:history="1">
        <w:r w:rsidR="00D43C80" w:rsidRPr="00636455">
          <w:rPr>
            <w:rStyle w:val="Hyperlink"/>
            <w:rFonts w:ascii="Arial" w:hAnsi="Arial" w:cs="Arial"/>
            <w:sz w:val="23"/>
            <w:szCs w:val="23"/>
          </w:rPr>
          <w:t>Revision of the University of Maryland Undergraduate Student Grievance Procedure (Senate Doc. No. 14-15-22)</w:t>
        </w:r>
      </w:hyperlink>
    </w:p>
    <w:p w14:paraId="5221C489" w14:textId="77777777" w:rsidR="00717117" w:rsidRPr="00636455" w:rsidRDefault="00717117" w:rsidP="00D43C80">
      <w:pPr>
        <w:pStyle w:val="ListParagraph"/>
        <w:numPr>
          <w:ilvl w:val="1"/>
          <w:numId w:val="1"/>
        </w:numPr>
        <w:rPr>
          <w:rFonts w:ascii="Arial" w:hAnsi="Arial" w:cs="Arial"/>
          <w:sz w:val="23"/>
          <w:szCs w:val="23"/>
        </w:rPr>
      </w:pPr>
      <w:r w:rsidRPr="00636455">
        <w:rPr>
          <w:rFonts w:ascii="Arial" w:hAnsi="Arial" w:cs="Arial"/>
          <w:sz w:val="23"/>
          <w:szCs w:val="23"/>
        </w:rPr>
        <w:t>The Senate approved the revised policy.</w:t>
      </w:r>
    </w:p>
    <w:p w14:paraId="747D9F6C" w14:textId="77777777" w:rsidR="00D43C80" w:rsidRPr="00636455" w:rsidRDefault="0046130F" w:rsidP="00D43C80">
      <w:pPr>
        <w:pStyle w:val="ListParagraph"/>
        <w:numPr>
          <w:ilvl w:val="0"/>
          <w:numId w:val="1"/>
        </w:numPr>
        <w:rPr>
          <w:rFonts w:ascii="Arial" w:hAnsi="Arial" w:cs="Arial"/>
          <w:sz w:val="23"/>
          <w:szCs w:val="23"/>
        </w:rPr>
      </w:pPr>
      <w:hyperlink r:id="rId13" w:history="1">
        <w:r w:rsidR="00D43C80" w:rsidRPr="00636455">
          <w:rPr>
            <w:rStyle w:val="Hyperlink"/>
            <w:rFonts w:ascii="Arial" w:hAnsi="Arial" w:cs="Arial"/>
            <w:sz w:val="23"/>
            <w:szCs w:val="23"/>
          </w:rPr>
          <w:t>Review of the Maryland Fire and Rescue Institute (MFRI) Plan of Organization (Senate Doc. No. 10-11-56)</w:t>
        </w:r>
      </w:hyperlink>
    </w:p>
    <w:p w14:paraId="1259E268" w14:textId="77777777" w:rsidR="00717117" w:rsidRPr="00636455" w:rsidRDefault="00717117" w:rsidP="00D43C80">
      <w:pPr>
        <w:pStyle w:val="ListParagraph"/>
        <w:numPr>
          <w:ilvl w:val="1"/>
          <w:numId w:val="1"/>
        </w:numPr>
        <w:rPr>
          <w:rFonts w:ascii="Arial" w:hAnsi="Arial" w:cs="Arial"/>
          <w:sz w:val="23"/>
          <w:szCs w:val="23"/>
        </w:rPr>
      </w:pPr>
      <w:r w:rsidRPr="00636455">
        <w:rPr>
          <w:rFonts w:ascii="Arial" w:hAnsi="Arial" w:cs="Arial"/>
          <w:sz w:val="23"/>
          <w:szCs w:val="23"/>
        </w:rPr>
        <w:t>The Senate approved the revised Plan of Organization.</w:t>
      </w:r>
    </w:p>
    <w:p w14:paraId="1D4F601D" w14:textId="77777777" w:rsidR="002A6DE6" w:rsidRPr="00636455" w:rsidRDefault="002A6DE6" w:rsidP="002A6DE6">
      <w:pPr>
        <w:pStyle w:val="ListParagraph"/>
        <w:numPr>
          <w:ilvl w:val="0"/>
          <w:numId w:val="1"/>
        </w:numPr>
        <w:rPr>
          <w:rFonts w:ascii="Arial" w:hAnsi="Arial" w:cs="Arial"/>
          <w:sz w:val="23"/>
          <w:szCs w:val="23"/>
        </w:rPr>
      </w:pPr>
      <w:r w:rsidRPr="00636455">
        <w:rPr>
          <w:rFonts w:ascii="Arial" w:hAnsi="Arial" w:cs="Arial"/>
          <w:sz w:val="23"/>
          <w:szCs w:val="23"/>
        </w:rPr>
        <w:t>Relevant Links</w:t>
      </w:r>
    </w:p>
    <w:p w14:paraId="0926F215" w14:textId="77777777" w:rsidR="00D43C80" w:rsidRPr="00636455" w:rsidRDefault="00D43C80" w:rsidP="00D43C80">
      <w:pPr>
        <w:pStyle w:val="ListParagraph"/>
        <w:numPr>
          <w:ilvl w:val="1"/>
          <w:numId w:val="1"/>
        </w:numPr>
        <w:rPr>
          <w:rFonts w:ascii="Arial" w:hAnsi="Arial" w:cs="Arial"/>
          <w:sz w:val="23"/>
          <w:szCs w:val="23"/>
        </w:rPr>
      </w:pPr>
      <w:r w:rsidRPr="00636455">
        <w:rPr>
          <w:rFonts w:ascii="Arial" w:hAnsi="Arial" w:cs="Arial"/>
          <w:sz w:val="23"/>
          <w:szCs w:val="23"/>
        </w:rPr>
        <w:t>Review of Shared Governance Procedure Implementation (Senate Doc. No. 15-16-09) (Information)</w:t>
      </w:r>
    </w:p>
    <w:p w14:paraId="3621D64A" w14:textId="77777777" w:rsidR="00D43C80" w:rsidRPr="00636455" w:rsidRDefault="0046130F" w:rsidP="00D43C80">
      <w:pPr>
        <w:pStyle w:val="ListParagraph"/>
        <w:ind w:left="1440"/>
        <w:rPr>
          <w:rFonts w:ascii="Arial" w:hAnsi="Arial" w:cs="Arial"/>
          <w:sz w:val="23"/>
          <w:szCs w:val="23"/>
        </w:rPr>
      </w:pPr>
      <w:hyperlink r:id="rId14" w:history="1">
        <w:r w:rsidR="00D43C80" w:rsidRPr="00636455">
          <w:rPr>
            <w:rStyle w:val="Hyperlink"/>
            <w:rFonts w:ascii="Arial" w:hAnsi="Arial" w:cs="Arial"/>
            <w:sz w:val="23"/>
            <w:szCs w:val="23"/>
          </w:rPr>
          <w:t>http://senate.umd.edu/meetings/materials/2015to2016/042016/Shared_Governance_Implementation_15-16-09.pdf</w:t>
        </w:r>
      </w:hyperlink>
    </w:p>
    <w:p w14:paraId="4B26935F" w14:textId="77777777" w:rsidR="00D43C80" w:rsidRPr="00636455" w:rsidRDefault="00D43C80" w:rsidP="00D43C80">
      <w:pPr>
        <w:pStyle w:val="ListParagraph"/>
        <w:numPr>
          <w:ilvl w:val="1"/>
          <w:numId w:val="1"/>
        </w:numPr>
        <w:rPr>
          <w:rFonts w:ascii="Arial" w:hAnsi="Arial" w:cs="Arial"/>
          <w:sz w:val="23"/>
          <w:szCs w:val="23"/>
        </w:rPr>
      </w:pPr>
      <w:r w:rsidRPr="00636455">
        <w:rPr>
          <w:rFonts w:ascii="Arial" w:hAnsi="Arial" w:cs="Arial"/>
          <w:sz w:val="23"/>
          <w:szCs w:val="23"/>
        </w:rPr>
        <w:t>PCC Proposal to Establish a Bachelor of Arts in Public Policy (Senate Doc. No. 15-16-27)</w:t>
      </w:r>
    </w:p>
    <w:p w14:paraId="21F09016" w14:textId="77777777" w:rsidR="00D43C80" w:rsidRPr="00636455" w:rsidRDefault="0046130F" w:rsidP="00D43C80">
      <w:pPr>
        <w:pStyle w:val="ListParagraph"/>
        <w:ind w:left="1440"/>
        <w:rPr>
          <w:rFonts w:ascii="Arial" w:hAnsi="Arial" w:cs="Arial"/>
          <w:sz w:val="23"/>
          <w:szCs w:val="23"/>
        </w:rPr>
      </w:pPr>
      <w:hyperlink r:id="rId15" w:history="1">
        <w:r w:rsidR="00D43C80" w:rsidRPr="00636455">
          <w:rPr>
            <w:rStyle w:val="Hyperlink"/>
            <w:rFonts w:ascii="Arial" w:hAnsi="Arial" w:cs="Arial"/>
            <w:sz w:val="23"/>
            <w:szCs w:val="23"/>
          </w:rPr>
          <w:t>http://senate.umd.edu/meetings/materials/2015to2016/042016/PCC_PUAF_EstablishBAinPublicPolicy_15-16-27.pdf</w:t>
        </w:r>
      </w:hyperlink>
    </w:p>
    <w:p w14:paraId="24D4570A" w14:textId="77777777" w:rsidR="00D43C80" w:rsidRPr="00636455" w:rsidRDefault="00D43C80" w:rsidP="00D43C80">
      <w:pPr>
        <w:pStyle w:val="ListParagraph"/>
        <w:numPr>
          <w:ilvl w:val="1"/>
          <w:numId w:val="1"/>
        </w:numPr>
        <w:rPr>
          <w:rFonts w:ascii="Arial" w:hAnsi="Arial" w:cs="Arial"/>
          <w:sz w:val="23"/>
          <w:szCs w:val="23"/>
        </w:rPr>
      </w:pPr>
      <w:r w:rsidRPr="00636455">
        <w:rPr>
          <w:rFonts w:ascii="Arial" w:hAnsi="Arial" w:cs="Arial"/>
          <w:sz w:val="23"/>
          <w:szCs w:val="23"/>
        </w:rPr>
        <w:t>Suggested Revision to the Academic Clemency Policy (Senate Doc. No. 14-15-29)</w:t>
      </w:r>
    </w:p>
    <w:p w14:paraId="011BD335" w14:textId="77777777" w:rsidR="00D43C80" w:rsidRPr="00636455" w:rsidRDefault="0046130F" w:rsidP="00D43C80">
      <w:pPr>
        <w:pStyle w:val="ListParagraph"/>
        <w:ind w:left="1440"/>
        <w:rPr>
          <w:rFonts w:ascii="Arial" w:hAnsi="Arial" w:cs="Arial"/>
          <w:sz w:val="23"/>
          <w:szCs w:val="23"/>
        </w:rPr>
      </w:pPr>
      <w:hyperlink r:id="rId16" w:history="1">
        <w:r w:rsidR="00D43C80" w:rsidRPr="00636455">
          <w:rPr>
            <w:rStyle w:val="Hyperlink"/>
            <w:rFonts w:ascii="Arial" w:hAnsi="Arial" w:cs="Arial"/>
            <w:sz w:val="23"/>
            <w:szCs w:val="23"/>
          </w:rPr>
          <w:t>http://senate.umd.edu/meetings/materials/2015to2016/042016/APAS_Clemency_14-15-29.pdf</w:t>
        </w:r>
      </w:hyperlink>
    </w:p>
    <w:p w14:paraId="2382510D" w14:textId="77777777" w:rsidR="00D43C80" w:rsidRPr="00636455" w:rsidRDefault="00D43C80" w:rsidP="00D43C80">
      <w:pPr>
        <w:pStyle w:val="ListParagraph"/>
        <w:numPr>
          <w:ilvl w:val="1"/>
          <w:numId w:val="1"/>
        </w:numPr>
        <w:rPr>
          <w:rFonts w:ascii="Arial" w:hAnsi="Arial" w:cs="Arial"/>
          <w:sz w:val="23"/>
          <w:szCs w:val="23"/>
        </w:rPr>
      </w:pPr>
      <w:r w:rsidRPr="00636455">
        <w:rPr>
          <w:rFonts w:ascii="Arial" w:hAnsi="Arial" w:cs="Arial"/>
          <w:sz w:val="23"/>
          <w:szCs w:val="23"/>
        </w:rPr>
        <w:t>Revision of the University of Maryland Undergraduate Student Grievance Procedure (Senate Doc. No. 14-15-22)</w:t>
      </w:r>
    </w:p>
    <w:p w14:paraId="596C2D6C" w14:textId="77777777" w:rsidR="00D43C80" w:rsidRPr="00636455" w:rsidRDefault="0046130F" w:rsidP="00D43C80">
      <w:pPr>
        <w:pStyle w:val="ListParagraph"/>
        <w:ind w:left="1440"/>
        <w:rPr>
          <w:rFonts w:ascii="Arial" w:hAnsi="Arial" w:cs="Arial"/>
          <w:sz w:val="23"/>
          <w:szCs w:val="23"/>
        </w:rPr>
      </w:pPr>
      <w:hyperlink r:id="rId17" w:history="1">
        <w:r w:rsidR="00D43C80" w:rsidRPr="00636455">
          <w:rPr>
            <w:rStyle w:val="Hyperlink"/>
            <w:rFonts w:ascii="Arial" w:hAnsi="Arial" w:cs="Arial"/>
            <w:sz w:val="23"/>
            <w:szCs w:val="23"/>
          </w:rPr>
          <w:t>http://senate.umd.edu/meetings/materials/2015to2016/042016/Ed_Affairs_Grievance_Procedure_14-15-22_spring2016.pdf</w:t>
        </w:r>
      </w:hyperlink>
    </w:p>
    <w:p w14:paraId="26177B70" w14:textId="77777777" w:rsidR="00D43C80" w:rsidRPr="00636455" w:rsidRDefault="00D43C80" w:rsidP="00D43C80">
      <w:pPr>
        <w:pStyle w:val="ListParagraph"/>
        <w:numPr>
          <w:ilvl w:val="1"/>
          <w:numId w:val="1"/>
        </w:numPr>
        <w:rPr>
          <w:rFonts w:ascii="Arial" w:hAnsi="Arial" w:cs="Arial"/>
          <w:sz w:val="23"/>
          <w:szCs w:val="23"/>
        </w:rPr>
      </w:pPr>
      <w:r w:rsidRPr="00636455">
        <w:rPr>
          <w:rFonts w:ascii="Arial" w:hAnsi="Arial" w:cs="Arial"/>
          <w:sz w:val="23"/>
          <w:szCs w:val="23"/>
        </w:rPr>
        <w:t>Review of the Maryland Fire and Rescue Institute (MFRI) Plan of Organization (Senate Doc. No. 10-11-56)</w:t>
      </w:r>
    </w:p>
    <w:p w14:paraId="6DE748C2" w14:textId="77777777" w:rsidR="00D43C80" w:rsidRPr="00636455" w:rsidRDefault="0046130F" w:rsidP="00D43C80">
      <w:pPr>
        <w:pStyle w:val="ListParagraph"/>
        <w:ind w:left="1440"/>
        <w:rPr>
          <w:rFonts w:ascii="Arial" w:hAnsi="Arial" w:cs="Arial"/>
          <w:sz w:val="23"/>
          <w:szCs w:val="23"/>
        </w:rPr>
      </w:pPr>
      <w:hyperlink r:id="rId18" w:history="1">
        <w:r w:rsidR="00D43C80" w:rsidRPr="00636455">
          <w:rPr>
            <w:rStyle w:val="Hyperlink"/>
            <w:rFonts w:ascii="Arial" w:hAnsi="Arial" w:cs="Arial"/>
            <w:sz w:val="23"/>
            <w:szCs w:val="23"/>
          </w:rPr>
          <w:t>http://senate.umd.edu/meetings/materials/2015to2016/042016/ERG_MFRI_Plan_of_Org_10-11-56.pdf</w:t>
        </w:r>
      </w:hyperlink>
    </w:p>
    <w:p w14:paraId="5CDF28D8" w14:textId="77777777" w:rsidR="00D43C80" w:rsidRPr="00636455" w:rsidRDefault="00D43C80" w:rsidP="00D43C80">
      <w:pPr>
        <w:pStyle w:val="ListParagraph"/>
        <w:ind w:left="1440"/>
        <w:rPr>
          <w:rFonts w:ascii="Arial" w:hAnsi="Arial" w:cs="Arial"/>
          <w:sz w:val="23"/>
          <w:szCs w:val="23"/>
        </w:rPr>
      </w:pPr>
    </w:p>
    <w:p w14:paraId="782ED5BC" w14:textId="77777777" w:rsidR="00C37283" w:rsidRPr="00636455" w:rsidRDefault="00C37283">
      <w:pPr>
        <w:rPr>
          <w:sz w:val="23"/>
          <w:szCs w:val="23"/>
        </w:rPr>
      </w:pPr>
      <w:bookmarkStart w:id="0" w:name="_GoBack"/>
      <w:bookmarkEnd w:id="0"/>
    </w:p>
    <w:sectPr w:rsidR="00C37283" w:rsidRPr="00636455" w:rsidSect="002C4B9C">
      <w:headerReference w:type="even" r:id="rId19"/>
      <w:headerReference w:type="default" r:id="rId2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48121" w14:textId="77777777" w:rsidR="002C4B9C" w:rsidRDefault="002C4B9C" w:rsidP="002C4B9C">
      <w:r>
        <w:separator/>
      </w:r>
    </w:p>
  </w:endnote>
  <w:endnote w:type="continuationSeparator" w:id="0">
    <w:p w14:paraId="53BA254C" w14:textId="77777777" w:rsidR="002C4B9C" w:rsidRDefault="002C4B9C" w:rsidP="002C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A8362" w14:textId="77777777" w:rsidR="002C4B9C" w:rsidRDefault="002C4B9C" w:rsidP="002C4B9C">
      <w:r>
        <w:separator/>
      </w:r>
    </w:p>
  </w:footnote>
  <w:footnote w:type="continuationSeparator" w:id="0">
    <w:p w14:paraId="19B34F23" w14:textId="77777777" w:rsidR="002C4B9C" w:rsidRDefault="002C4B9C" w:rsidP="002C4B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11908" w14:textId="77777777" w:rsidR="002C4B9C" w:rsidRDefault="002C4B9C" w:rsidP="00A162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CA184D" w14:textId="77777777" w:rsidR="002C4B9C" w:rsidRDefault="002C4B9C" w:rsidP="002C4B9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BF09E" w14:textId="77777777" w:rsidR="002C4B9C" w:rsidRDefault="002C4B9C" w:rsidP="00A162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6455">
      <w:rPr>
        <w:rStyle w:val="PageNumber"/>
        <w:noProof/>
      </w:rPr>
      <w:t>2</w:t>
    </w:r>
    <w:r>
      <w:rPr>
        <w:rStyle w:val="PageNumber"/>
      </w:rPr>
      <w:fldChar w:fldCharType="end"/>
    </w:r>
  </w:p>
  <w:p w14:paraId="1E5AA2DC" w14:textId="77777777" w:rsidR="002C4B9C" w:rsidRDefault="002C4B9C" w:rsidP="002C4B9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2C62"/>
    <w:multiLevelType w:val="hybridMultilevel"/>
    <w:tmpl w:val="36389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912067"/>
    <w:multiLevelType w:val="hybridMultilevel"/>
    <w:tmpl w:val="A8403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E6"/>
    <w:rsid w:val="002A6DE6"/>
    <w:rsid w:val="002C4B9C"/>
    <w:rsid w:val="00384919"/>
    <w:rsid w:val="00636455"/>
    <w:rsid w:val="006D2D3D"/>
    <w:rsid w:val="00717117"/>
    <w:rsid w:val="008F6FEB"/>
    <w:rsid w:val="00C37283"/>
    <w:rsid w:val="00CC0BC5"/>
    <w:rsid w:val="00D4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589E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E6"/>
  </w:style>
  <w:style w:type="paragraph" w:styleId="Heading1">
    <w:name w:val="heading 1"/>
    <w:basedOn w:val="NoSpacing"/>
    <w:next w:val="NoSpacing"/>
    <w:link w:val="Heading1Char"/>
    <w:autoRedefine/>
    <w:uiPriority w:val="9"/>
    <w:qFormat/>
    <w:rsid w:val="00384919"/>
    <w:pPr>
      <w:keepNext/>
      <w:keepLines/>
      <w:spacing w:before="120" w:line="360" w:lineRule="auto"/>
      <w:outlineLvl w:val="0"/>
    </w:pPr>
    <w:rPr>
      <w:rFonts w:ascii="Arial" w:eastAsiaTheme="majorEastAsia" w:hAnsi="Arial"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19"/>
    <w:rPr>
      <w:rFonts w:ascii="Arial" w:eastAsiaTheme="majorEastAsia" w:hAnsi="Arial" w:cstheme="majorBidi"/>
      <w:b/>
      <w:bCs/>
      <w:szCs w:val="32"/>
    </w:rPr>
  </w:style>
  <w:style w:type="paragraph" w:styleId="NoSpacing">
    <w:name w:val="No Spacing"/>
    <w:uiPriority w:val="1"/>
    <w:qFormat/>
    <w:rsid w:val="00384919"/>
  </w:style>
  <w:style w:type="character" w:styleId="PageNumber">
    <w:name w:val="page number"/>
    <w:basedOn w:val="DefaultParagraphFont"/>
    <w:uiPriority w:val="99"/>
    <w:semiHidden/>
    <w:unhideWhenUsed/>
    <w:qFormat/>
    <w:rsid w:val="00384919"/>
    <w:rPr>
      <w:rFonts w:ascii="Arial" w:hAnsi="Arial"/>
      <w:sz w:val="22"/>
    </w:rPr>
  </w:style>
  <w:style w:type="paragraph" w:styleId="Header">
    <w:name w:val="header"/>
    <w:basedOn w:val="Normal"/>
    <w:link w:val="HeaderChar"/>
    <w:autoRedefine/>
    <w:uiPriority w:val="99"/>
    <w:unhideWhenUsed/>
    <w:qFormat/>
    <w:rsid w:val="00384919"/>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384919"/>
    <w:rPr>
      <w:rFonts w:ascii="Arial" w:hAnsi="Arial"/>
      <w:sz w:val="22"/>
    </w:rPr>
  </w:style>
  <w:style w:type="paragraph" w:styleId="TOC1">
    <w:name w:val="toc 1"/>
    <w:basedOn w:val="Normal"/>
    <w:next w:val="Normal"/>
    <w:autoRedefine/>
    <w:uiPriority w:val="39"/>
    <w:unhideWhenUsed/>
    <w:qFormat/>
    <w:rsid w:val="00384919"/>
    <w:pPr>
      <w:spacing w:before="120"/>
    </w:pPr>
    <w:rPr>
      <w:rFonts w:ascii="Arial" w:hAnsi="Arial"/>
      <w:b/>
    </w:rPr>
  </w:style>
  <w:style w:type="paragraph" w:styleId="BalloonText">
    <w:name w:val="Balloon Text"/>
    <w:basedOn w:val="Normal"/>
    <w:link w:val="BalloonTextChar"/>
    <w:uiPriority w:val="99"/>
    <w:semiHidden/>
    <w:unhideWhenUsed/>
    <w:rsid w:val="008F6F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FEB"/>
    <w:rPr>
      <w:rFonts w:ascii="Lucida Grande" w:hAnsi="Lucida Grande" w:cs="Lucida Grande"/>
      <w:sz w:val="18"/>
      <w:szCs w:val="18"/>
    </w:rPr>
  </w:style>
  <w:style w:type="paragraph" w:styleId="ListParagraph">
    <w:name w:val="List Paragraph"/>
    <w:basedOn w:val="Normal"/>
    <w:uiPriority w:val="34"/>
    <w:qFormat/>
    <w:rsid w:val="002A6DE6"/>
    <w:pPr>
      <w:ind w:left="720"/>
      <w:contextualSpacing/>
    </w:pPr>
  </w:style>
  <w:style w:type="character" w:styleId="Hyperlink">
    <w:name w:val="Hyperlink"/>
    <w:basedOn w:val="DefaultParagraphFont"/>
    <w:uiPriority w:val="99"/>
    <w:unhideWhenUsed/>
    <w:rsid w:val="002A6DE6"/>
    <w:rPr>
      <w:color w:val="0000FF"/>
      <w:u w:val="single"/>
    </w:rPr>
  </w:style>
  <w:style w:type="character" w:styleId="FollowedHyperlink">
    <w:name w:val="FollowedHyperlink"/>
    <w:basedOn w:val="DefaultParagraphFont"/>
    <w:uiPriority w:val="99"/>
    <w:semiHidden/>
    <w:unhideWhenUsed/>
    <w:rsid w:val="00D43C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E6"/>
  </w:style>
  <w:style w:type="paragraph" w:styleId="Heading1">
    <w:name w:val="heading 1"/>
    <w:basedOn w:val="NoSpacing"/>
    <w:next w:val="NoSpacing"/>
    <w:link w:val="Heading1Char"/>
    <w:autoRedefine/>
    <w:uiPriority w:val="9"/>
    <w:qFormat/>
    <w:rsid w:val="00384919"/>
    <w:pPr>
      <w:keepNext/>
      <w:keepLines/>
      <w:spacing w:before="120" w:line="360" w:lineRule="auto"/>
      <w:outlineLvl w:val="0"/>
    </w:pPr>
    <w:rPr>
      <w:rFonts w:ascii="Arial" w:eastAsiaTheme="majorEastAsia" w:hAnsi="Arial"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19"/>
    <w:rPr>
      <w:rFonts w:ascii="Arial" w:eastAsiaTheme="majorEastAsia" w:hAnsi="Arial" w:cstheme="majorBidi"/>
      <w:b/>
      <w:bCs/>
      <w:szCs w:val="32"/>
    </w:rPr>
  </w:style>
  <w:style w:type="paragraph" w:styleId="NoSpacing">
    <w:name w:val="No Spacing"/>
    <w:uiPriority w:val="1"/>
    <w:qFormat/>
    <w:rsid w:val="00384919"/>
  </w:style>
  <w:style w:type="character" w:styleId="PageNumber">
    <w:name w:val="page number"/>
    <w:basedOn w:val="DefaultParagraphFont"/>
    <w:uiPriority w:val="99"/>
    <w:semiHidden/>
    <w:unhideWhenUsed/>
    <w:qFormat/>
    <w:rsid w:val="00384919"/>
    <w:rPr>
      <w:rFonts w:ascii="Arial" w:hAnsi="Arial"/>
      <w:sz w:val="22"/>
    </w:rPr>
  </w:style>
  <w:style w:type="paragraph" w:styleId="Header">
    <w:name w:val="header"/>
    <w:basedOn w:val="Normal"/>
    <w:link w:val="HeaderChar"/>
    <w:autoRedefine/>
    <w:uiPriority w:val="99"/>
    <w:unhideWhenUsed/>
    <w:qFormat/>
    <w:rsid w:val="00384919"/>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384919"/>
    <w:rPr>
      <w:rFonts w:ascii="Arial" w:hAnsi="Arial"/>
      <w:sz w:val="22"/>
    </w:rPr>
  </w:style>
  <w:style w:type="paragraph" w:styleId="TOC1">
    <w:name w:val="toc 1"/>
    <w:basedOn w:val="Normal"/>
    <w:next w:val="Normal"/>
    <w:autoRedefine/>
    <w:uiPriority w:val="39"/>
    <w:unhideWhenUsed/>
    <w:qFormat/>
    <w:rsid w:val="00384919"/>
    <w:pPr>
      <w:spacing w:before="120"/>
    </w:pPr>
    <w:rPr>
      <w:rFonts w:ascii="Arial" w:hAnsi="Arial"/>
      <w:b/>
    </w:rPr>
  </w:style>
  <w:style w:type="paragraph" w:styleId="BalloonText">
    <w:name w:val="Balloon Text"/>
    <w:basedOn w:val="Normal"/>
    <w:link w:val="BalloonTextChar"/>
    <w:uiPriority w:val="99"/>
    <w:semiHidden/>
    <w:unhideWhenUsed/>
    <w:rsid w:val="008F6F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FEB"/>
    <w:rPr>
      <w:rFonts w:ascii="Lucida Grande" w:hAnsi="Lucida Grande" w:cs="Lucida Grande"/>
      <w:sz w:val="18"/>
      <w:szCs w:val="18"/>
    </w:rPr>
  </w:style>
  <w:style w:type="paragraph" w:styleId="ListParagraph">
    <w:name w:val="List Paragraph"/>
    <w:basedOn w:val="Normal"/>
    <w:uiPriority w:val="34"/>
    <w:qFormat/>
    <w:rsid w:val="002A6DE6"/>
    <w:pPr>
      <w:ind w:left="720"/>
      <w:contextualSpacing/>
    </w:pPr>
  </w:style>
  <w:style w:type="character" w:styleId="Hyperlink">
    <w:name w:val="Hyperlink"/>
    <w:basedOn w:val="DefaultParagraphFont"/>
    <w:uiPriority w:val="99"/>
    <w:unhideWhenUsed/>
    <w:rsid w:val="002A6DE6"/>
    <w:rPr>
      <w:color w:val="0000FF"/>
      <w:u w:val="single"/>
    </w:rPr>
  </w:style>
  <w:style w:type="character" w:styleId="FollowedHyperlink">
    <w:name w:val="FollowedHyperlink"/>
    <w:basedOn w:val="DefaultParagraphFont"/>
    <w:uiPriority w:val="99"/>
    <w:semiHidden/>
    <w:unhideWhenUsed/>
    <w:rsid w:val="00D43C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398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enate.umd.edu/meetings/materials/2015to2016/042016/Shared_Governance_Implementation_15-16-09.pdf"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enate.umd.edu/meetings/materials/2015to2016/042016/PCC_PUAF_EstablishBAinPublicPolicy_15-16-27.pdf" TargetMode="External"/><Relationship Id="rId11" Type="http://schemas.openxmlformats.org/officeDocument/2006/relationships/hyperlink" Target="http://senate.umd.edu/meetings/materials/2015to2016/042016/APAS_Clemency_14-15-29.pdf" TargetMode="External"/><Relationship Id="rId12" Type="http://schemas.openxmlformats.org/officeDocument/2006/relationships/hyperlink" Target="http://senate.umd.edu/meetings/materials/2015to2016/042016/Ed_Affairs_Grievance_Procedure_14-15-22_spring2016.pdf" TargetMode="External"/><Relationship Id="rId13" Type="http://schemas.openxmlformats.org/officeDocument/2006/relationships/hyperlink" Target="http://senate.umd.edu/meetings/materials/2015to2016/042016/ERG_MFRI_Plan_of_Org_10-11-56.pdf" TargetMode="External"/><Relationship Id="rId14" Type="http://schemas.openxmlformats.org/officeDocument/2006/relationships/hyperlink" Target="http://senate.umd.edu/meetings/materials/2015to2016/042016/Shared_Governance_Implementation_15-16-09.pdf" TargetMode="External"/><Relationship Id="rId15" Type="http://schemas.openxmlformats.org/officeDocument/2006/relationships/hyperlink" Target="http://senate.umd.edu/meetings/materials/2015to2016/042016/PCC_PUAF_EstablishBAinPublicPolicy_15-16-27.pdf" TargetMode="External"/><Relationship Id="rId16" Type="http://schemas.openxmlformats.org/officeDocument/2006/relationships/hyperlink" Target="http://senate.umd.edu/meetings/materials/2015to2016/042016/APAS_Clemency_14-15-29.pdf" TargetMode="External"/><Relationship Id="rId17" Type="http://schemas.openxmlformats.org/officeDocument/2006/relationships/hyperlink" Target="http://senate.umd.edu/meetings/materials/2015to2016/042016/Ed_Affairs_Grievance_Procedure_14-15-22_spring2016.pdf" TargetMode="External"/><Relationship Id="rId18" Type="http://schemas.openxmlformats.org/officeDocument/2006/relationships/hyperlink" Target="http://senate.umd.edu/meetings/materials/2015to2016/042016/ERG_MFRI_Plan_of_Org_10-11-56.pdf"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nate.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4984</Characters>
  <Application>Microsoft Macintosh Word</Application>
  <DocSecurity>0</DocSecurity>
  <Lines>41</Lines>
  <Paragraphs>11</Paragraphs>
  <ScaleCrop>false</ScaleCrop>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dc:creator>
  <cp:keywords/>
  <dc:description/>
  <cp:lastModifiedBy>Reka</cp:lastModifiedBy>
  <cp:revision>2</cp:revision>
  <dcterms:created xsi:type="dcterms:W3CDTF">2016-05-03T19:23:00Z</dcterms:created>
  <dcterms:modified xsi:type="dcterms:W3CDTF">2016-05-03T19:23:00Z</dcterms:modified>
</cp:coreProperties>
</file>